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BD" w:rsidRPr="00963CBD" w:rsidRDefault="00963CBD" w:rsidP="00963CBD">
      <w:pPr>
        <w:rPr>
          <w:rFonts w:cstheme="minorHAnsi"/>
          <w:b/>
          <w:sz w:val="32"/>
          <w:szCs w:val="32"/>
        </w:rPr>
      </w:pPr>
      <w:r w:rsidRPr="00963CBD">
        <w:rPr>
          <w:rFonts w:cstheme="minorHAnsi"/>
          <w:b/>
          <w:sz w:val="32"/>
          <w:szCs w:val="32"/>
        </w:rPr>
        <w:t>12.2  Geoszféra</w:t>
      </w:r>
    </w:p>
    <w:p w:rsidR="00963CBD" w:rsidRPr="00963CBD" w:rsidRDefault="00963CBD" w:rsidP="00963CBD">
      <w:pPr>
        <w:rPr>
          <w:rFonts w:cstheme="minorHAnsi"/>
          <w:sz w:val="32"/>
          <w:szCs w:val="32"/>
        </w:rPr>
      </w:pPr>
      <w:r w:rsidRPr="00963CBD">
        <w:rPr>
          <w:rFonts w:cstheme="minorHAnsi"/>
          <w:sz w:val="32"/>
          <w:szCs w:val="32"/>
        </w:rPr>
        <w:t>Földünk kialakulása, felépítése. Kapcsolata a többi földi szférával.</w:t>
      </w:r>
    </w:p>
    <w:p w:rsidR="00963CBD" w:rsidRPr="00963CBD" w:rsidRDefault="00015201" w:rsidP="00963CBD">
      <w:pPr>
        <w:rPr>
          <w:rFonts w:cstheme="minorHAnsi"/>
          <w:b/>
          <w:sz w:val="32"/>
          <w:szCs w:val="32"/>
        </w:rPr>
      </w:pPr>
      <w:r w:rsidRPr="00963CBD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C527" wp14:editId="76577043">
                <wp:simplePos x="0" y="0"/>
                <wp:positionH relativeFrom="column">
                  <wp:posOffset>3053080</wp:posOffset>
                </wp:positionH>
                <wp:positionV relativeFrom="paragraph">
                  <wp:posOffset>9525</wp:posOffset>
                </wp:positionV>
                <wp:extent cx="2867025" cy="1685925"/>
                <wp:effectExtent l="0" t="0" r="0" b="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CBD" w:rsidRPr="00FB1189" w:rsidRDefault="00963CBD" w:rsidP="00963CBD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B118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Oktatási eszközök:</w:t>
                            </w:r>
                          </w:p>
                          <w:p w:rsidR="00963CBD" w:rsidRPr="00FB1189" w:rsidRDefault="00963CBD" w:rsidP="00963CB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B118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felfújható földgömb</w:t>
                            </w:r>
                          </w:p>
                          <w:p w:rsidR="00963CBD" w:rsidRDefault="00963CBD" w:rsidP="00963CB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118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tellúrium</w:t>
                            </w:r>
                            <w:proofErr w:type="spellEnd"/>
                          </w:p>
                          <w:p w:rsidR="00015201" w:rsidRPr="00FB1189" w:rsidRDefault="00015201" w:rsidP="00963CB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vaktérkép</w:t>
                            </w:r>
                          </w:p>
                          <w:p w:rsidR="00963CBD" w:rsidRPr="00FB1189" w:rsidRDefault="00963CBD" w:rsidP="00963CBD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B118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témával kapcsolatos videó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0.4pt;margin-top:.75pt;width:225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" filled="f" stroked="f" strokeweight=".5pt">
                <v:textbox>
                  <w:txbxContent>
                    <w:p w:rsidR="00963CBD" w:rsidRPr="00FB1189" w:rsidRDefault="00963CBD" w:rsidP="00963CBD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B118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Oktatási eszközök:</w:t>
                      </w:r>
                    </w:p>
                    <w:p w:rsidR="00963CBD" w:rsidRPr="00FB1189" w:rsidRDefault="00963CBD" w:rsidP="00963CB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after="200" w:line="276" w:lineRule="auto"/>
                        <w:contextualSpacing/>
                        <w:textAlignment w:val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B1189">
                        <w:rPr>
                          <w:rFonts w:cstheme="minorHAnsi"/>
                          <w:sz w:val="32"/>
                          <w:szCs w:val="32"/>
                        </w:rPr>
                        <w:t>felfújható földgömb</w:t>
                      </w:r>
                    </w:p>
                    <w:p w:rsidR="00963CBD" w:rsidRDefault="00963CBD" w:rsidP="00963CB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after="200" w:line="276" w:lineRule="auto"/>
                        <w:contextualSpacing/>
                        <w:textAlignment w:val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proofErr w:type="spellStart"/>
                      <w:r w:rsidRPr="00FB1189">
                        <w:rPr>
                          <w:rFonts w:cstheme="minorHAnsi"/>
                          <w:sz w:val="32"/>
                          <w:szCs w:val="32"/>
                        </w:rPr>
                        <w:t>tellúrium</w:t>
                      </w:r>
                      <w:proofErr w:type="spellEnd"/>
                    </w:p>
                    <w:p w:rsidR="00015201" w:rsidRPr="00FB1189" w:rsidRDefault="00015201" w:rsidP="00963CB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after="200" w:line="276" w:lineRule="auto"/>
                        <w:contextualSpacing/>
                        <w:textAlignment w:val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vaktérkép</w:t>
                      </w:r>
                    </w:p>
                    <w:p w:rsidR="00963CBD" w:rsidRPr="00FB1189" w:rsidRDefault="00963CBD" w:rsidP="00963CBD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B1189">
                        <w:rPr>
                          <w:rFonts w:cstheme="minorHAnsi"/>
                          <w:sz w:val="32"/>
                          <w:szCs w:val="32"/>
                        </w:rPr>
                        <w:t>témával kapcsolatos videó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CBD" w:rsidRPr="00963CBD">
        <w:rPr>
          <w:rFonts w:cstheme="minorHAnsi"/>
          <w:b/>
          <w:sz w:val="32"/>
          <w:szCs w:val="32"/>
        </w:rPr>
        <w:t>Ajánlott feladatok:</w:t>
      </w:r>
    </w:p>
    <w:p w:rsidR="00963CBD" w:rsidRPr="00963CBD" w:rsidRDefault="00963CBD" w:rsidP="00963CBD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 w:rsidRPr="00963CBD">
        <w:rPr>
          <w:rFonts w:cstheme="minorHAnsi"/>
          <w:sz w:val="32"/>
          <w:szCs w:val="32"/>
        </w:rPr>
        <w:t>képkirakó</w:t>
      </w:r>
    </w:p>
    <w:p w:rsidR="00963CBD" w:rsidRPr="00963CBD" w:rsidRDefault="00963CBD" w:rsidP="00963CBD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 w:rsidRPr="00963CBD">
        <w:rPr>
          <w:rFonts w:cstheme="minorHAnsi"/>
          <w:sz w:val="32"/>
          <w:szCs w:val="32"/>
        </w:rPr>
        <w:t>szókereső</w:t>
      </w:r>
    </w:p>
    <w:p w:rsidR="00963CBD" w:rsidRDefault="00963CBD" w:rsidP="00963CBD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 w:rsidRPr="00963CBD">
        <w:rPr>
          <w:rFonts w:cstheme="minorHAnsi"/>
          <w:sz w:val="32"/>
          <w:szCs w:val="32"/>
        </w:rPr>
        <w:t>feladatlap</w:t>
      </w:r>
    </w:p>
    <w:p w:rsidR="006D0669" w:rsidRPr="00963CBD" w:rsidRDefault="006D0669" w:rsidP="00963CBD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kreatív feladat</w:t>
      </w:r>
      <w:bookmarkStart w:id="0" w:name="_GoBack"/>
      <w:bookmarkEnd w:id="0"/>
    </w:p>
    <w:p w:rsidR="00963CBD" w:rsidRDefault="00963CBD" w:rsidP="00015201">
      <w:pPr>
        <w:contextualSpacing/>
        <w:rPr>
          <w:rFonts w:cstheme="minorHAnsi"/>
          <w:sz w:val="32"/>
          <w:szCs w:val="32"/>
        </w:rPr>
      </w:pPr>
    </w:p>
    <w:p w:rsidR="00015201" w:rsidRPr="00015201" w:rsidRDefault="00015201" w:rsidP="00015201">
      <w:pPr>
        <w:contextualSpacing/>
        <w:rPr>
          <w:rFonts w:cstheme="minorHAnsi"/>
          <w:sz w:val="32"/>
          <w:szCs w:val="32"/>
        </w:rPr>
      </w:pPr>
    </w:p>
    <w:p w:rsidR="00963CBD" w:rsidRPr="00963CBD" w:rsidRDefault="00963CBD" w:rsidP="00963CBD">
      <w:pPr>
        <w:contextualSpacing/>
        <w:rPr>
          <w:rFonts w:cstheme="minorHAnsi"/>
          <w:b/>
          <w:sz w:val="32"/>
          <w:szCs w:val="32"/>
        </w:rPr>
      </w:pPr>
      <w:r w:rsidRPr="00963CBD">
        <w:rPr>
          <w:rFonts w:cstheme="minorHAnsi"/>
          <w:b/>
          <w:sz w:val="32"/>
          <w:szCs w:val="32"/>
        </w:rPr>
        <w:t>Ajánlott videók:</w:t>
      </w:r>
    </w:p>
    <w:p w:rsidR="00963CBD" w:rsidRPr="00963CBD" w:rsidRDefault="001D28F0" w:rsidP="00963CBD">
      <w:pPr>
        <w:pStyle w:val="Standard"/>
        <w:rPr>
          <w:sz w:val="32"/>
          <w:szCs w:val="32"/>
        </w:rPr>
      </w:pPr>
      <w:hyperlink r:id="rId6" w:history="1">
        <w:r w:rsidR="00963CBD" w:rsidRPr="00963CBD">
          <w:rPr>
            <w:rFonts w:eastAsia="+mn-ea" w:cs="Calibri"/>
            <w:sz w:val="32"/>
            <w:szCs w:val="32"/>
          </w:rPr>
          <w:t>https://www.youtube.com/watch?v=MYSBkgwRXaE</w:t>
        </w:r>
      </w:hyperlink>
    </w:p>
    <w:p w:rsidR="00963CBD" w:rsidRPr="00963CBD" w:rsidRDefault="001D28F0" w:rsidP="00963CBD">
      <w:pPr>
        <w:pStyle w:val="Standard"/>
        <w:rPr>
          <w:sz w:val="32"/>
          <w:szCs w:val="32"/>
        </w:rPr>
      </w:pPr>
      <w:hyperlink r:id="rId7" w:history="1">
        <w:r w:rsidR="00963CBD" w:rsidRPr="00963CBD">
          <w:rPr>
            <w:rFonts w:eastAsia="+mn-ea" w:cs="Calibri"/>
            <w:sz w:val="32"/>
            <w:szCs w:val="32"/>
          </w:rPr>
          <w:t>https://www.youtube.com/watch?v=--tfFW2oxVA</w:t>
        </w:r>
      </w:hyperlink>
    </w:p>
    <w:p w:rsidR="00963CBD" w:rsidRPr="00963CBD" w:rsidRDefault="001D28F0" w:rsidP="00963CBD">
      <w:pPr>
        <w:pStyle w:val="Standard"/>
        <w:rPr>
          <w:sz w:val="32"/>
          <w:szCs w:val="32"/>
        </w:rPr>
      </w:pPr>
      <w:hyperlink r:id="rId8" w:history="1">
        <w:r w:rsidR="00963CBD" w:rsidRPr="00963CBD">
          <w:rPr>
            <w:rFonts w:eastAsia="+mn-ea" w:cs="Calibri"/>
            <w:sz w:val="32"/>
            <w:szCs w:val="32"/>
          </w:rPr>
          <w:t>https://www.youtube.com/watch?v=-NVaxeVNpkc</w:t>
        </w:r>
      </w:hyperlink>
    </w:p>
    <w:p w:rsidR="00963CBD" w:rsidRPr="00963CBD" w:rsidRDefault="001D28F0" w:rsidP="00963CBD">
      <w:pPr>
        <w:pStyle w:val="Standard"/>
        <w:rPr>
          <w:sz w:val="32"/>
          <w:szCs w:val="32"/>
        </w:rPr>
      </w:pPr>
      <w:hyperlink r:id="rId9" w:history="1">
        <w:r w:rsidR="00963CBD" w:rsidRPr="00963CBD">
          <w:rPr>
            <w:rFonts w:eastAsia="+mn-ea" w:cs="Calibri"/>
            <w:sz w:val="32"/>
            <w:szCs w:val="32"/>
          </w:rPr>
          <w:t>https://www.youtube.com/watch?v=wrGFUjcE2xY</w:t>
        </w:r>
      </w:hyperlink>
    </w:p>
    <w:p w:rsidR="00963CBD" w:rsidRPr="00963CBD" w:rsidRDefault="00963CBD" w:rsidP="00963CBD">
      <w:pPr>
        <w:contextualSpacing/>
        <w:rPr>
          <w:rFonts w:cstheme="minorHAnsi"/>
          <w:b/>
          <w:sz w:val="32"/>
          <w:szCs w:val="32"/>
        </w:rPr>
      </w:pPr>
    </w:p>
    <w:p w:rsidR="00963CBD" w:rsidRPr="00963CBD" w:rsidRDefault="00963CBD" w:rsidP="00963CBD">
      <w:pPr>
        <w:contextualSpacing/>
        <w:rPr>
          <w:rFonts w:cstheme="minorHAnsi"/>
          <w:b/>
          <w:sz w:val="32"/>
          <w:szCs w:val="32"/>
        </w:rPr>
      </w:pPr>
      <w:r w:rsidRPr="00963CBD">
        <w:rPr>
          <w:rFonts w:cstheme="minorHAnsi"/>
          <w:b/>
          <w:sz w:val="32"/>
          <w:szCs w:val="32"/>
        </w:rPr>
        <w:t>Ajánlott online játékok:</w:t>
      </w:r>
    </w:p>
    <w:p w:rsidR="00963CBD" w:rsidRPr="00963CBD" w:rsidRDefault="001D28F0" w:rsidP="00963CBD">
      <w:pPr>
        <w:pStyle w:val="Standard"/>
        <w:rPr>
          <w:sz w:val="32"/>
          <w:szCs w:val="32"/>
        </w:rPr>
      </w:pPr>
      <w:hyperlink r:id="rId10" w:history="1">
        <w:r w:rsidR="00963CBD" w:rsidRPr="00963CBD">
          <w:rPr>
            <w:rFonts w:eastAsia="+mn-ea" w:cs="Calibri"/>
            <w:sz w:val="32"/>
            <w:szCs w:val="32"/>
          </w:rPr>
          <w:t>https://learningapps.org/5964596</w:t>
        </w:r>
      </w:hyperlink>
    </w:p>
    <w:p w:rsidR="00963CBD" w:rsidRPr="00963CBD" w:rsidRDefault="001D28F0" w:rsidP="00963CBD">
      <w:pPr>
        <w:pStyle w:val="Standard"/>
        <w:rPr>
          <w:sz w:val="32"/>
          <w:szCs w:val="32"/>
        </w:rPr>
      </w:pPr>
      <w:hyperlink r:id="rId11" w:history="1">
        <w:r w:rsidR="00963CBD" w:rsidRPr="00963CBD">
          <w:rPr>
            <w:rFonts w:eastAsia="+mn-ea" w:cs="Calibri"/>
            <w:sz w:val="32"/>
            <w:szCs w:val="32"/>
          </w:rPr>
          <w:t>https://learningapps.org/5748036</w:t>
        </w:r>
      </w:hyperlink>
    </w:p>
    <w:p w:rsidR="00285C66" w:rsidRDefault="00285C66"/>
    <w:sectPr w:rsidR="0028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+mn-ea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CF0"/>
    <w:multiLevelType w:val="hybridMultilevel"/>
    <w:tmpl w:val="C676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C1B"/>
    <w:multiLevelType w:val="hybridMultilevel"/>
    <w:tmpl w:val="C7800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D"/>
    <w:rsid w:val="00015201"/>
    <w:rsid w:val="00285C66"/>
    <w:rsid w:val="006D0669"/>
    <w:rsid w:val="00886C2D"/>
    <w:rsid w:val="00963CBD"/>
    <w:rsid w:val="00E10002"/>
    <w:rsid w:val="00E866F3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C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63C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963C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C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63C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963C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VaxeVNpk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-tfFW2ox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SBkgwRXaE" TargetMode="External"/><Relationship Id="rId11" Type="http://schemas.openxmlformats.org/officeDocument/2006/relationships/hyperlink" Target="https://learningapps.org/57480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5964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rGFUjcE2x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Gyöngyös</cp:lastModifiedBy>
  <cp:revision>8</cp:revision>
  <dcterms:created xsi:type="dcterms:W3CDTF">2021-02-16T10:27:00Z</dcterms:created>
  <dcterms:modified xsi:type="dcterms:W3CDTF">2021-02-16T12:20:00Z</dcterms:modified>
</cp:coreProperties>
</file>